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49" w:rsidRDefault="00523A96" w:rsidP="00523A9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307623" cy="6409299"/>
            <wp:effectExtent l="19050" t="0" r="0" b="0"/>
            <wp:docPr id="1" name="Bild 1" descr="http://ecx.images-amazon.com/images/I/51qVyncPx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qVyncPxB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89" cy="640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96" w:rsidRDefault="00523A96" w:rsidP="00523A96">
      <w:pPr>
        <w:jc w:val="center"/>
      </w:pPr>
    </w:p>
    <w:p w:rsidR="00523A96" w:rsidRPr="0085450F" w:rsidRDefault="00523A96" w:rsidP="00523A9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8"/>
          <w:szCs w:val="28"/>
        </w:rPr>
        <w:t>Jingjing</w:t>
      </w:r>
      <w:proofErr w:type="spellEnd"/>
      <w:r>
        <w:rPr>
          <w:rFonts w:ascii="Arial" w:hAnsi="Arial" w:cs="Arial"/>
          <w:sz w:val="28"/>
          <w:szCs w:val="28"/>
        </w:rPr>
        <w:t xml:space="preserve"> Träger, Friedrichs Mama, kennt die Ernährungslehre nicht nur theoretisch aus Büchern, sondern auch praktisch aus ihrer eigenen Familientradition. Seit Generationen ist ihre Familie eng mit der Traditionellen Chinesischen Medizin verwoben.</w:t>
      </w:r>
      <w:r w:rsidR="0085450F">
        <w:rPr>
          <w:rFonts w:ascii="Arial" w:hAnsi="Arial" w:cs="Arial"/>
          <w:sz w:val="28"/>
          <w:szCs w:val="28"/>
        </w:rPr>
        <w:t xml:space="preserve"> Wir haben seit 20 Jahren das Vorgänger Modell dieses Buches daheim. </w:t>
      </w:r>
      <w:proofErr w:type="spellStart"/>
      <w:r w:rsidR="0085450F">
        <w:rPr>
          <w:rFonts w:ascii="Arial" w:hAnsi="Arial" w:cs="Arial"/>
          <w:sz w:val="28"/>
          <w:szCs w:val="28"/>
        </w:rPr>
        <w:t>Jingjing</w:t>
      </w:r>
      <w:proofErr w:type="spellEnd"/>
      <w:r w:rsidR="0085450F">
        <w:rPr>
          <w:rFonts w:ascii="Arial" w:hAnsi="Arial" w:cs="Arial"/>
          <w:sz w:val="28"/>
          <w:szCs w:val="28"/>
        </w:rPr>
        <w:t xml:space="preserve"> hat uns mit ihrem Ernährungstipp bewegt, wieder hereinzuschauen und etwas auszuprobieren. Da ist das Ganze </w:t>
      </w:r>
      <w:r w:rsidR="00737C5D">
        <w:rPr>
          <w:rFonts w:ascii="Arial" w:hAnsi="Arial" w:cs="Arial"/>
          <w:sz w:val="28"/>
          <w:szCs w:val="28"/>
        </w:rPr>
        <w:t xml:space="preserve">gleich </w:t>
      </w:r>
      <w:r w:rsidR="0085450F">
        <w:rPr>
          <w:rFonts w:ascii="Arial" w:hAnsi="Arial" w:cs="Arial"/>
          <w:sz w:val="28"/>
          <w:szCs w:val="28"/>
        </w:rPr>
        <w:t xml:space="preserve">viel lebendiger! </w:t>
      </w:r>
      <w:r w:rsidR="0085450F">
        <w:rPr>
          <w:rFonts w:ascii="Arial" w:hAnsi="Arial" w:cs="Arial"/>
          <w:sz w:val="20"/>
          <w:szCs w:val="20"/>
        </w:rPr>
        <w:t>Peter Arnold</w:t>
      </w:r>
    </w:p>
    <w:sectPr w:rsidR="00523A96" w:rsidRPr="0085450F" w:rsidSect="00F071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523A96"/>
    <w:rsid w:val="00281B6B"/>
    <w:rsid w:val="00523A96"/>
    <w:rsid w:val="00737C5D"/>
    <w:rsid w:val="00851909"/>
    <w:rsid w:val="0085450F"/>
    <w:rsid w:val="00BB2398"/>
    <w:rsid w:val="00F0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1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2014-11-23T18:33:00Z</dcterms:created>
  <dcterms:modified xsi:type="dcterms:W3CDTF">2014-11-23T18:33:00Z</dcterms:modified>
</cp:coreProperties>
</file>